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D40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14:paraId="66BEB2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>по труду (технологии) 2024-2025 учебного года</w:t>
      </w:r>
    </w:p>
    <w:p w14:paraId="288F8A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ТЕХНИКА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, ТЕХНОЛОГИИ И ТЕХНИЧЕСКОЕ ТВОРЧЕСТВО»</w:t>
      </w:r>
    </w:p>
    <w:p w14:paraId="587360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6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КЛАСС)</w:t>
      </w:r>
    </w:p>
    <w:p w14:paraId="6F5178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</w:pPr>
      <w:r>
        <w:rPr>
          <w:rFonts w:ascii="Times New Roman" w:hAnsi="Times New Roman" w:eastAsia="Times New Roman"/>
          <w:b/>
          <w:sz w:val="24"/>
          <w:szCs w:val="24"/>
        </w:rPr>
        <w:t xml:space="preserve">ПРАКТИКА ПО РУЧНОЙ </w:t>
      </w:r>
      <w:r>
        <w:rPr>
          <w:rFonts w:ascii="Times New Roman" w:hAnsi="Times New Roman" w:eastAsia="Times New Roman"/>
          <w:b/>
          <w:sz w:val="24"/>
          <w:szCs w:val="24"/>
          <w:lang w:val="ru-RU"/>
        </w:rPr>
        <w:t>МЕТАЛЛ</w:t>
      </w:r>
      <w:r>
        <w:rPr>
          <w:rFonts w:ascii="Times New Roman" w:hAnsi="Times New Roman" w:eastAsia="Times New Roman"/>
          <w:b/>
          <w:sz w:val="24"/>
          <w:szCs w:val="24"/>
        </w:rPr>
        <w:t>ООБРАБОТКЕ</w:t>
      </w:r>
    </w:p>
    <w:p w14:paraId="31202AC7"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 w14:paraId="64748B00">
      <w:pPr>
        <w:spacing w:before="90" w:line="360" w:lineRule="auto"/>
        <w:ind w:left="960" w:right="972" w:firstLine="0"/>
        <w:jc w:val="center"/>
        <w:rPr>
          <w:b/>
          <w:sz w:val="24"/>
        </w:rPr>
      </w:pPr>
      <w:r>
        <w:rPr>
          <w:b/>
          <w:sz w:val="24"/>
        </w:rPr>
        <w:t>Ручной металлообработке</w:t>
      </w: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7843C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0E537645">
            <w:pPr>
              <w:pStyle w:val="7"/>
              <w:spacing w:line="276" w:lineRule="exact"/>
              <w:ind w:left="172" w:right="146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794" w:type="dxa"/>
          </w:tcPr>
          <w:p w14:paraId="108D7C3B">
            <w:pPr>
              <w:pStyle w:val="7"/>
              <w:spacing w:before="135"/>
              <w:ind w:left="2178" w:right="217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008" w:type="dxa"/>
          </w:tcPr>
          <w:p w14:paraId="7586845D">
            <w:pPr>
              <w:pStyle w:val="7"/>
              <w:spacing w:line="276" w:lineRule="exact"/>
              <w:ind w:left="258" w:right="166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 w14:paraId="1AD8AEC7">
            <w:pPr>
              <w:pStyle w:val="7"/>
              <w:spacing w:line="276" w:lineRule="exact"/>
              <w:ind w:left="106" w:right="82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 w14:paraId="7D18CD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41718D56">
            <w:pPr>
              <w:pStyle w:val="7"/>
              <w:spacing w:line="255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6794" w:type="dxa"/>
          </w:tcPr>
          <w:p w14:paraId="1E2513BC">
            <w:pPr>
              <w:pStyle w:val="7"/>
              <w:spacing w:line="255" w:lineRule="exact"/>
              <w:ind w:left="107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b/>
                <w:bCs/>
                <w:sz w:val="24"/>
                <w:lang w:val="ru-RU"/>
              </w:rPr>
              <w:t>Разработка</w:t>
            </w:r>
            <w:r>
              <w:rPr>
                <w:rFonts w:hint="default"/>
                <w:b/>
                <w:bCs/>
                <w:sz w:val="24"/>
                <w:lang w:val="ru-RU"/>
              </w:rPr>
              <w:t xml:space="preserve"> чертежа</w:t>
            </w:r>
          </w:p>
        </w:tc>
        <w:tc>
          <w:tcPr>
            <w:tcW w:w="1008" w:type="dxa"/>
          </w:tcPr>
          <w:p w14:paraId="555F927C">
            <w:pPr>
              <w:pStyle w:val="7"/>
              <w:spacing w:line="255" w:lineRule="exact"/>
              <w:ind w:left="442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b/>
                <w:bCs/>
                <w:sz w:val="24"/>
              </w:rPr>
              <w:t>1</w:t>
            </w:r>
            <w:r>
              <w:rPr>
                <w:rFonts w:hint="default"/>
                <w:b/>
                <w:bCs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 w14:paraId="58C57726">
            <w:pPr>
              <w:pStyle w:val="7"/>
              <w:rPr>
                <w:b/>
                <w:bCs/>
                <w:sz w:val="20"/>
              </w:rPr>
            </w:pPr>
          </w:p>
        </w:tc>
      </w:tr>
      <w:tr w14:paraId="6D9B6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82" w:type="dxa"/>
            <w:vMerge w:val="restart"/>
          </w:tcPr>
          <w:p w14:paraId="618CF35C">
            <w:pPr>
              <w:pStyle w:val="7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63DE37E3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1. Рамка вычерчена не по размерам или тонкой линией</w:t>
            </w:r>
            <w:r>
              <w:rPr>
                <w:rFonts w:hint="default"/>
                <w:b w:val="0"/>
                <w:bCs w:val="0"/>
                <w:sz w:val="24"/>
              </w:rPr>
              <w:t>.</w:t>
            </w:r>
          </w:p>
        </w:tc>
        <w:tc>
          <w:tcPr>
            <w:tcW w:w="1008" w:type="dxa"/>
          </w:tcPr>
          <w:p w14:paraId="25FECBC3">
            <w:pPr>
              <w:pStyle w:val="7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1</w:t>
            </w:r>
          </w:p>
        </w:tc>
        <w:tc>
          <w:tcPr>
            <w:tcW w:w="1373" w:type="dxa"/>
          </w:tcPr>
          <w:p w14:paraId="7992DD2C">
            <w:pPr>
              <w:pStyle w:val="7"/>
              <w:rPr>
                <w:b w:val="0"/>
                <w:bCs w:val="0"/>
                <w:sz w:val="24"/>
              </w:rPr>
            </w:pPr>
          </w:p>
        </w:tc>
      </w:tr>
      <w:tr w14:paraId="38330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  <w:vMerge w:val="continue"/>
          </w:tcPr>
          <w:p w14:paraId="44A27838">
            <w:pPr>
              <w:pStyle w:val="7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37FDDFED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2. Основная надпись (штамп):</w:t>
            </w:r>
          </w:p>
          <w:p w14:paraId="4F3AFB72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 на своем месте;</w:t>
            </w:r>
          </w:p>
          <w:p w14:paraId="70AD7829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 соответствует размерам;</w:t>
            </w:r>
          </w:p>
          <w:p w14:paraId="3E80FD15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 обведен основной линией;</w:t>
            </w:r>
          </w:p>
          <w:p w14:paraId="5BC13364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заполнен не чертежным шрифтом;</w:t>
            </w:r>
          </w:p>
          <w:p w14:paraId="2A36A7C2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заполнен ручкой, а не карандашом.</w:t>
            </w:r>
          </w:p>
        </w:tc>
        <w:tc>
          <w:tcPr>
            <w:tcW w:w="1008" w:type="dxa"/>
          </w:tcPr>
          <w:p w14:paraId="607A59DA">
            <w:pPr>
              <w:pStyle w:val="7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1</w:t>
            </w:r>
          </w:p>
        </w:tc>
        <w:tc>
          <w:tcPr>
            <w:tcW w:w="1373" w:type="dxa"/>
          </w:tcPr>
          <w:p w14:paraId="35ECCB3C">
            <w:pPr>
              <w:pStyle w:val="7"/>
              <w:rPr>
                <w:b w:val="0"/>
                <w:bCs w:val="0"/>
                <w:sz w:val="24"/>
              </w:rPr>
            </w:pPr>
          </w:p>
        </w:tc>
      </w:tr>
      <w:tr w14:paraId="73501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  <w:vMerge w:val="continue"/>
          </w:tcPr>
          <w:p w14:paraId="6AAB78F7">
            <w:pPr>
              <w:pStyle w:val="7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53954FC0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3. Линии чертежа не соответствуют ГОСТ ЕСКД:</w:t>
            </w:r>
          </w:p>
          <w:p w14:paraId="1500DE4D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нет осевых и центровых линий;</w:t>
            </w:r>
          </w:p>
          <w:p w14:paraId="4F7B7790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осевые линии вычерчены не по размерам;</w:t>
            </w:r>
          </w:p>
          <w:p w14:paraId="44FCDB04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контур детали не обведен, то есть выполнен тонкой линией;</w:t>
            </w:r>
          </w:p>
          <w:p w14:paraId="035BC0FF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размерные линии одной толщины с контуром;</w:t>
            </w:r>
          </w:p>
          <w:p w14:paraId="7B072318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размерные линии вычерчены не по размерам;</w:t>
            </w:r>
          </w:p>
          <w:p w14:paraId="47780F54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отсутствуют выносные линии.</w:t>
            </w:r>
          </w:p>
        </w:tc>
        <w:tc>
          <w:tcPr>
            <w:tcW w:w="1008" w:type="dxa"/>
          </w:tcPr>
          <w:p w14:paraId="6F920699">
            <w:pPr>
              <w:pStyle w:val="7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3</w:t>
            </w:r>
          </w:p>
        </w:tc>
        <w:tc>
          <w:tcPr>
            <w:tcW w:w="1373" w:type="dxa"/>
          </w:tcPr>
          <w:p w14:paraId="034522A3">
            <w:pPr>
              <w:pStyle w:val="7"/>
              <w:rPr>
                <w:b w:val="0"/>
                <w:bCs w:val="0"/>
                <w:sz w:val="24"/>
              </w:rPr>
            </w:pPr>
          </w:p>
        </w:tc>
      </w:tr>
      <w:tr w14:paraId="3AD61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  <w:vMerge w:val="continue"/>
          </w:tcPr>
          <w:p w14:paraId="373289E5">
            <w:pPr>
              <w:pStyle w:val="7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1CAC75DB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4. Соблюдение масштаба:</w:t>
            </w:r>
          </w:p>
          <w:p w14:paraId="4239D6D8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чертеж выполнен не по заданному масштабу;</w:t>
            </w:r>
          </w:p>
          <w:p w14:paraId="66ED8E1F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размеры на чертеже нанесены не натуральные;</w:t>
            </w:r>
          </w:p>
          <w:p w14:paraId="2C536942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в основной надписи не указан масштаб.</w:t>
            </w:r>
          </w:p>
        </w:tc>
        <w:tc>
          <w:tcPr>
            <w:tcW w:w="1008" w:type="dxa"/>
          </w:tcPr>
          <w:p w14:paraId="2C4637C3">
            <w:pPr>
              <w:pStyle w:val="7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3</w:t>
            </w:r>
          </w:p>
        </w:tc>
        <w:tc>
          <w:tcPr>
            <w:tcW w:w="1373" w:type="dxa"/>
          </w:tcPr>
          <w:p w14:paraId="7CA6E7D6">
            <w:pPr>
              <w:pStyle w:val="7"/>
              <w:rPr>
                <w:b w:val="0"/>
                <w:bCs w:val="0"/>
                <w:sz w:val="24"/>
              </w:rPr>
            </w:pPr>
          </w:p>
        </w:tc>
      </w:tr>
      <w:tr w14:paraId="04086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  <w:vMerge w:val="continue"/>
          </w:tcPr>
          <w:p w14:paraId="521E0B0E">
            <w:pPr>
              <w:pStyle w:val="7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081228BB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5. Нанесение размеров:</w:t>
            </w:r>
          </w:p>
          <w:p w14:paraId="484DB952">
            <w:pPr>
              <w:pStyle w:val="7"/>
              <w:spacing w:line="261" w:lineRule="exact"/>
              <w:ind w:left="226" w:leftChars="48" w:hanging="120" w:hangingChars="50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 xml:space="preserve">размерные линии расположены очень близко или, </w:t>
            </w:r>
            <w:r>
              <w:rPr>
                <w:rFonts w:hint="default"/>
                <w:b w:val="0"/>
                <w:bCs w:val="0"/>
                <w:sz w:val="24"/>
                <w:lang w:val="ru-RU"/>
              </w:rPr>
              <w:t>-</w:t>
            </w:r>
            <w:r>
              <w:rPr>
                <w:rFonts w:hint="default"/>
                <w:b w:val="0"/>
                <w:bCs w:val="0"/>
                <w:sz w:val="24"/>
              </w:rPr>
              <w:t>наоборот,  далеко  от контура детали;</w:t>
            </w:r>
          </w:p>
          <w:p w14:paraId="528D2EE9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отсутствуют стрелки;</w:t>
            </w:r>
          </w:p>
          <w:p w14:paraId="0648D8A7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стрелки выполнены неаккуратно;</w:t>
            </w:r>
          </w:p>
          <w:p w14:paraId="2478C638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неаккуратные размерные числа;</w:t>
            </w:r>
          </w:p>
          <w:p w14:paraId="010D86C8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один и тот же размер нанесен дважды;</w:t>
            </w:r>
          </w:p>
          <w:p w14:paraId="1CB9A82C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размерные числа под размерными линиями;</w:t>
            </w:r>
          </w:p>
          <w:p w14:paraId="2ED213E0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размерные числа нанесены "вверх ногами";</w:t>
            </w:r>
          </w:p>
          <w:p w14:paraId="79F07192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размеры нанесены не в том порядке;</w:t>
            </w:r>
          </w:p>
          <w:p w14:paraId="39E8E6B3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нанесены не все размеры;</w:t>
            </w:r>
          </w:p>
          <w:p w14:paraId="75CF7399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неверно нанесен размер диаметра окружности;</w:t>
            </w:r>
          </w:p>
          <w:p w14:paraId="5ADF75B8">
            <w:pPr>
              <w:pStyle w:val="7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неверно нанесен размер радиуса окружности;</w:t>
            </w:r>
          </w:p>
          <w:p w14:paraId="16031563">
            <w:pPr>
              <w:pStyle w:val="7"/>
              <w:spacing w:line="261" w:lineRule="exact"/>
              <w:ind w:left="107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неверно нанесен радиус сопряжения.</w:t>
            </w:r>
          </w:p>
        </w:tc>
        <w:tc>
          <w:tcPr>
            <w:tcW w:w="1008" w:type="dxa"/>
          </w:tcPr>
          <w:p w14:paraId="0F46122C">
            <w:pPr>
              <w:pStyle w:val="7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3</w:t>
            </w:r>
          </w:p>
        </w:tc>
        <w:tc>
          <w:tcPr>
            <w:tcW w:w="1373" w:type="dxa"/>
          </w:tcPr>
          <w:p w14:paraId="17615B57">
            <w:pPr>
              <w:pStyle w:val="7"/>
              <w:rPr>
                <w:b w:val="0"/>
                <w:bCs w:val="0"/>
                <w:sz w:val="24"/>
              </w:rPr>
            </w:pPr>
          </w:p>
        </w:tc>
      </w:tr>
      <w:tr w14:paraId="723A5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682" w:type="dxa"/>
            <w:vMerge w:val="continue"/>
          </w:tcPr>
          <w:p w14:paraId="7BF21B9D">
            <w:pPr>
              <w:pStyle w:val="7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4C8D6241">
            <w:pPr>
              <w:pStyle w:val="7"/>
              <w:spacing w:line="261" w:lineRule="exact"/>
              <w:ind w:left="107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6. Неверно выполнен чертёж.</w:t>
            </w:r>
          </w:p>
        </w:tc>
        <w:tc>
          <w:tcPr>
            <w:tcW w:w="1008" w:type="dxa"/>
          </w:tcPr>
          <w:p w14:paraId="2988A843">
            <w:pPr>
              <w:pStyle w:val="7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3</w:t>
            </w:r>
          </w:p>
        </w:tc>
        <w:tc>
          <w:tcPr>
            <w:tcW w:w="1373" w:type="dxa"/>
          </w:tcPr>
          <w:p w14:paraId="6EFF6C2E">
            <w:pPr>
              <w:pStyle w:val="7"/>
              <w:rPr>
                <w:b w:val="0"/>
                <w:bCs w:val="0"/>
                <w:sz w:val="24"/>
              </w:rPr>
            </w:pPr>
          </w:p>
        </w:tc>
      </w:tr>
      <w:tr w14:paraId="36005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682" w:type="dxa"/>
            <w:vMerge w:val="continue"/>
          </w:tcPr>
          <w:p w14:paraId="3C29F7EC">
            <w:pPr>
              <w:pStyle w:val="7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333BA8AD">
            <w:pPr>
              <w:pStyle w:val="7"/>
              <w:spacing w:line="261" w:lineRule="exact"/>
              <w:ind w:left="107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7. Общий неаккуратный вид чертежа.</w:t>
            </w:r>
          </w:p>
        </w:tc>
        <w:tc>
          <w:tcPr>
            <w:tcW w:w="1008" w:type="dxa"/>
          </w:tcPr>
          <w:p w14:paraId="020795B7">
            <w:pPr>
              <w:pStyle w:val="7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1</w:t>
            </w:r>
          </w:p>
        </w:tc>
        <w:tc>
          <w:tcPr>
            <w:tcW w:w="1373" w:type="dxa"/>
          </w:tcPr>
          <w:p w14:paraId="5DD728A9">
            <w:pPr>
              <w:pStyle w:val="7"/>
              <w:rPr>
                <w:b w:val="0"/>
                <w:bCs w:val="0"/>
                <w:sz w:val="24"/>
              </w:rPr>
            </w:pPr>
          </w:p>
        </w:tc>
      </w:tr>
      <w:tr w14:paraId="24409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78865BF1">
            <w:pPr>
              <w:pStyle w:val="7"/>
              <w:spacing w:line="256" w:lineRule="exact"/>
              <w:ind w:left="9"/>
              <w:jc w:val="center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rFonts w:hint="default"/>
                <w:b/>
                <w:bCs/>
                <w:sz w:val="24"/>
                <w:lang w:val="ru-RU"/>
              </w:rPr>
              <w:t>2</w:t>
            </w:r>
          </w:p>
        </w:tc>
        <w:tc>
          <w:tcPr>
            <w:tcW w:w="6794" w:type="dxa"/>
          </w:tcPr>
          <w:p w14:paraId="1FD9B08B">
            <w:pPr>
              <w:pStyle w:val="7"/>
              <w:spacing w:line="256" w:lineRule="exact"/>
              <w:ind w:left="107"/>
              <w:rPr>
                <w:rFonts w:hint="default"/>
                <w:b/>
                <w:bCs/>
                <w:i/>
                <w:sz w:val="24"/>
                <w:lang w:val="ru-RU"/>
              </w:rPr>
            </w:pPr>
            <w:r>
              <w:rPr>
                <w:b/>
                <w:bCs/>
                <w:sz w:val="24"/>
              </w:rPr>
              <w:t>Разработка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  <w:lang w:val="ru-RU"/>
              </w:rPr>
              <w:t>технологической</w:t>
            </w:r>
            <w:r>
              <w:rPr>
                <w:rFonts w:hint="default"/>
                <w:b/>
                <w:bCs/>
                <w:sz w:val="24"/>
                <w:lang w:val="ru-RU"/>
              </w:rPr>
              <w:t xml:space="preserve"> карты</w:t>
            </w:r>
          </w:p>
        </w:tc>
        <w:tc>
          <w:tcPr>
            <w:tcW w:w="1008" w:type="dxa"/>
          </w:tcPr>
          <w:p w14:paraId="76B013A3">
            <w:pPr>
              <w:pStyle w:val="7"/>
              <w:spacing w:line="256" w:lineRule="exact"/>
              <w:ind w:left="442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rFonts w:hint="default"/>
                <w:b/>
                <w:bCs/>
                <w:sz w:val="24"/>
                <w:lang w:val="ru-RU"/>
              </w:rPr>
              <w:t>15</w:t>
            </w:r>
          </w:p>
        </w:tc>
        <w:tc>
          <w:tcPr>
            <w:tcW w:w="1373" w:type="dxa"/>
          </w:tcPr>
          <w:p w14:paraId="46FD6205">
            <w:pPr>
              <w:pStyle w:val="7"/>
              <w:rPr>
                <w:b/>
                <w:bCs/>
                <w:sz w:val="20"/>
              </w:rPr>
            </w:pPr>
          </w:p>
        </w:tc>
      </w:tr>
      <w:tr w14:paraId="3BFFE2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82" w:type="dxa"/>
          </w:tcPr>
          <w:p w14:paraId="3953202A">
            <w:pPr>
              <w:pStyle w:val="7"/>
              <w:spacing w:line="273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6978D6A7">
            <w:pPr>
              <w:pStyle w:val="7"/>
              <w:numPr>
                <w:ilvl w:val="0"/>
                <w:numId w:val="1"/>
              </w:numPr>
              <w:tabs>
                <w:tab w:val="left" w:pos="4775"/>
              </w:tabs>
              <w:spacing w:line="273" w:lineRule="exact"/>
              <w:ind w:left="107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Составлена грамотная последовательность технологических операций (использован соответствующие термины)</w:t>
            </w:r>
          </w:p>
        </w:tc>
        <w:tc>
          <w:tcPr>
            <w:tcW w:w="1008" w:type="dxa"/>
            <w:vAlign w:val="top"/>
          </w:tcPr>
          <w:p w14:paraId="65C64AAB">
            <w:pPr>
              <w:pStyle w:val="7"/>
              <w:spacing w:line="275" w:lineRule="exact"/>
              <w:ind w:left="442" w:leftChars="0" w:right="0" w:rightChars="0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 w14:paraId="5F865167">
            <w:pPr>
              <w:pStyle w:val="7"/>
              <w:rPr>
                <w:b w:val="0"/>
                <w:bCs w:val="0"/>
                <w:sz w:val="24"/>
              </w:rPr>
            </w:pPr>
          </w:p>
        </w:tc>
      </w:tr>
      <w:tr w14:paraId="7DEB3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82" w:type="dxa"/>
          </w:tcPr>
          <w:p w14:paraId="7AD09784">
            <w:pPr>
              <w:pStyle w:val="7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64BB5FFE">
            <w:pPr>
              <w:pStyle w:val="7"/>
              <w:numPr>
                <w:ilvl w:val="0"/>
                <w:numId w:val="1"/>
              </w:numPr>
              <w:tabs>
                <w:tab w:val="left" w:pos="5495"/>
              </w:tabs>
              <w:spacing w:line="270" w:lineRule="exact"/>
              <w:ind w:left="107" w:leftChars="0" w:firstLine="0" w:firstLineChars="0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Верно подобраны оборудование, инструменты, приспособления (отсутствуют в названиях)</w:t>
            </w:r>
          </w:p>
        </w:tc>
        <w:tc>
          <w:tcPr>
            <w:tcW w:w="1008" w:type="dxa"/>
            <w:vAlign w:val="top"/>
          </w:tcPr>
          <w:p w14:paraId="29418214">
            <w:pPr>
              <w:pStyle w:val="7"/>
              <w:spacing w:line="275" w:lineRule="exact"/>
              <w:ind w:left="442" w:leftChars="0" w:right="0" w:rightChars="0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 w14:paraId="75C39C31">
            <w:pPr>
              <w:pStyle w:val="7"/>
              <w:rPr>
                <w:b w:val="0"/>
                <w:bCs w:val="0"/>
                <w:sz w:val="24"/>
              </w:rPr>
            </w:pPr>
          </w:p>
        </w:tc>
      </w:tr>
      <w:tr w14:paraId="69E96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82" w:type="dxa"/>
          </w:tcPr>
          <w:p w14:paraId="39E8043F">
            <w:pPr>
              <w:pStyle w:val="7"/>
              <w:spacing w:line="268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0702F2ED">
            <w:pPr>
              <w:pStyle w:val="7"/>
              <w:numPr>
                <w:ilvl w:val="0"/>
                <w:numId w:val="1"/>
              </w:numPr>
              <w:tabs>
                <w:tab w:val="left" w:pos="6697"/>
              </w:tabs>
              <w:spacing w:line="268" w:lineRule="exact"/>
              <w:ind w:left="107" w:leftChars="0" w:firstLine="0" w:firstLineChars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Эскизы</w:t>
            </w: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 представлены в полном объеме (замечаний нет) </w:t>
            </w:r>
          </w:p>
        </w:tc>
        <w:tc>
          <w:tcPr>
            <w:tcW w:w="1008" w:type="dxa"/>
            <w:vAlign w:val="top"/>
          </w:tcPr>
          <w:p w14:paraId="6F539E08">
            <w:pPr>
              <w:pStyle w:val="7"/>
              <w:spacing w:line="275" w:lineRule="exact"/>
              <w:ind w:left="442" w:leftChars="0" w:right="0" w:rightChars="0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 w14:paraId="0DA59E78">
            <w:pPr>
              <w:pStyle w:val="7"/>
              <w:rPr>
                <w:b w:val="0"/>
                <w:bCs w:val="0"/>
                <w:sz w:val="24"/>
              </w:rPr>
            </w:pPr>
          </w:p>
        </w:tc>
      </w:tr>
      <w:tr w14:paraId="6015E1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39F00A07">
            <w:pPr>
              <w:pStyle w:val="7"/>
              <w:spacing w:line="258" w:lineRule="exact"/>
              <w:ind w:left="200" w:right="191"/>
              <w:jc w:val="center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rFonts w:hint="default"/>
                <w:b/>
                <w:bCs/>
                <w:sz w:val="24"/>
                <w:lang w:val="ru-RU"/>
              </w:rPr>
              <w:t>3</w:t>
            </w:r>
          </w:p>
        </w:tc>
        <w:tc>
          <w:tcPr>
            <w:tcW w:w="6794" w:type="dxa"/>
          </w:tcPr>
          <w:p w14:paraId="498DAC26">
            <w:pPr>
              <w:pStyle w:val="7"/>
              <w:spacing w:line="258" w:lineRule="exact"/>
              <w:ind w:left="107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b/>
                <w:bCs/>
                <w:sz w:val="24"/>
              </w:rPr>
              <w:t>Время</w:t>
            </w:r>
            <w:r>
              <w:rPr>
                <w:b/>
                <w:bCs/>
                <w:spacing w:val="-5"/>
                <w:sz w:val="24"/>
              </w:rPr>
              <w:t xml:space="preserve"> </w:t>
            </w:r>
            <w:r>
              <w:rPr>
                <w:b/>
                <w:bCs/>
                <w:spacing w:val="-5"/>
                <w:sz w:val="24"/>
                <w:lang w:val="ru-RU"/>
              </w:rPr>
              <w:t>работы</w:t>
            </w:r>
            <w:r>
              <w:rPr>
                <w:rFonts w:hint="default"/>
                <w:b/>
                <w:bCs/>
                <w:spacing w:val="-5"/>
                <w:sz w:val="24"/>
                <w:lang w:val="ru-RU"/>
              </w:rPr>
              <w:t xml:space="preserve"> менее 12</w:t>
            </w:r>
            <w:bookmarkStart w:id="0" w:name="_GoBack"/>
            <w:bookmarkEnd w:id="0"/>
            <w:r>
              <w:rPr>
                <w:rFonts w:hint="default"/>
                <w:b/>
                <w:bCs/>
                <w:spacing w:val="-5"/>
                <w:sz w:val="24"/>
                <w:lang w:val="ru-RU"/>
              </w:rPr>
              <w:t>0 минут</w:t>
            </w:r>
          </w:p>
        </w:tc>
        <w:tc>
          <w:tcPr>
            <w:tcW w:w="1008" w:type="dxa"/>
          </w:tcPr>
          <w:p w14:paraId="4A7B344B">
            <w:pPr>
              <w:pStyle w:val="7"/>
              <w:spacing w:line="258" w:lineRule="exact"/>
              <w:ind w:left="442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rFonts w:hint="default"/>
                <w:b/>
                <w:bCs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 w14:paraId="31EDD2C6">
            <w:pPr>
              <w:pStyle w:val="7"/>
              <w:rPr>
                <w:b/>
                <w:bCs/>
                <w:sz w:val="20"/>
              </w:rPr>
            </w:pPr>
          </w:p>
        </w:tc>
      </w:tr>
      <w:tr w14:paraId="15AC45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61787881">
            <w:pPr>
              <w:pStyle w:val="7"/>
              <w:spacing w:line="256" w:lineRule="exact"/>
              <w:ind w:left="3357" w:right="3347"/>
              <w:jc w:val="right"/>
              <w:rPr>
                <w:b/>
                <w:bCs w:val="0"/>
                <w:sz w:val="24"/>
              </w:rPr>
            </w:pPr>
            <w:r>
              <w:rPr>
                <w:b/>
                <w:bCs w:val="0"/>
                <w:sz w:val="24"/>
              </w:rPr>
              <w:t>Итого:</w:t>
            </w:r>
          </w:p>
        </w:tc>
        <w:tc>
          <w:tcPr>
            <w:tcW w:w="1008" w:type="dxa"/>
          </w:tcPr>
          <w:p w14:paraId="16D268F7">
            <w:pPr>
              <w:pStyle w:val="7"/>
              <w:spacing w:line="256" w:lineRule="exact"/>
              <w:ind w:left="382"/>
              <w:rPr>
                <w:b/>
                <w:bCs w:val="0"/>
                <w:sz w:val="24"/>
              </w:rPr>
            </w:pPr>
            <w:r>
              <w:rPr>
                <w:b/>
                <w:bCs w:val="0"/>
                <w:sz w:val="24"/>
              </w:rPr>
              <w:t>35</w:t>
            </w:r>
          </w:p>
        </w:tc>
        <w:tc>
          <w:tcPr>
            <w:tcW w:w="1373" w:type="dxa"/>
          </w:tcPr>
          <w:p w14:paraId="73B39883">
            <w:pPr>
              <w:pStyle w:val="7"/>
              <w:rPr>
                <w:b/>
                <w:bCs w:val="0"/>
                <w:sz w:val="20"/>
              </w:rPr>
            </w:pPr>
          </w:p>
        </w:tc>
      </w:tr>
    </w:tbl>
    <w:p w14:paraId="25E487A9">
      <w:pPr>
        <w:pStyle w:val="5"/>
        <w:rPr>
          <w:b/>
          <w:sz w:val="36"/>
        </w:rPr>
      </w:pPr>
    </w:p>
    <w:p w14:paraId="32CF7E2D">
      <w:pPr>
        <w:jc w:val="center"/>
        <w:rPr>
          <w:rFonts w:hint="default"/>
          <w:lang w:val="ru-RU"/>
        </w:rPr>
        <w:sectPr>
          <w:pgSz w:w="11906" w:h="16838"/>
          <w:pgMar w:top="624" w:right="624" w:bottom="624" w:left="624" w:header="720" w:footer="720" w:gutter="0"/>
          <w:cols w:space="720" w:num="1"/>
          <w:docGrid w:linePitch="360" w:charSpace="0"/>
        </w:sectPr>
      </w:pPr>
    </w:p>
    <w:p w14:paraId="77FDD36E">
      <w:pPr>
        <w:jc w:val="center"/>
        <w:rPr>
          <w:rFonts w:hint="default"/>
          <w:lang w:val="ru-RU"/>
        </w:rPr>
      </w:pPr>
    </w:p>
    <w:p w14:paraId="26374150">
      <w:pPr>
        <w:jc w:val="center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>6 класс</w:t>
      </w:r>
    </w:p>
    <w:p w14:paraId="063B067F">
      <w:pPr>
        <w:jc w:val="center"/>
        <w:rPr>
          <w:rFonts w:hint="default"/>
          <w:sz w:val="24"/>
          <w:szCs w:val="24"/>
          <w:lang w:val="ru-RU"/>
        </w:rPr>
      </w:pPr>
    </w:p>
    <w:p w14:paraId="0F1EEB17">
      <w:pPr>
        <w:jc w:val="center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 xml:space="preserve">Разработать чертеж, технологическую карту изготовления лопатки для обуви </w:t>
      </w:r>
    </w:p>
    <w:p w14:paraId="41668632">
      <w:pPr>
        <w:jc w:val="center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>и обоснование выбора последовательности операций, инструментов и оборудования</w:t>
      </w:r>
    </w:p>
    <w:p w14:paraId="0972B11D">
      <w:pPr>
        <w:jc w:val="center"/>
        <w:rPr>
          <w:rFonts w:hint="default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Заготовка – листовой металл Ст3 размером </w:t>
      </w:r>
      <w:r>
        <w:rPr>
          <w:rFonts w:hint="default" w:ascii="Times New Roman" w:hAnsi="Times New Roman"/>
          <w:sz w:val="24"/>
          <w:szCs w:val="24"/>
          <w:highlight w:val="none"/>
          <w:lang w:val="ru-RU"/>
        </w:rPr>
        <w:t>160</w:t>
      </w:r>
      <w:r>
        <w:rPr>
          <w:rFonts w:ascii="Times New Roman" w:hAnsi="Times New Roman"/>
          <w:sz w:val="24"/>
          <w:szCs w:val="24"/>
          <w:highlight w:val="none"/>
        </w:rPr>
        <w:t>×</w:t>
      </w:r>
      <w:r>
        <w:rPr>
          <w:rFonts w:hint="default" w:ascii="Times New Roman" w:hAnsi="Times New Roman"/>
          <w:sz w:val="24"/>
          <w:szCs w:val="24"/>
          <w:highlight w:val="none"/>
          <w:lang w:val="ru-RU"/>
        </w:rPr>
        <w:t>6</w:t>
      </w:r>
      <w:r>
        <w:rPr>
          <w:rFonts w:ascii="Times New Roman" w:hAnsi="Times New Roman"/>
          <w:sz w:val="24"/>
          <w:szCs w:val="24"/>
          <w:highlight w:val="none"/>
        </w:rPr>
        <w:t>0×1,5 мм</w:t>
      </w:r>
    </w:p>
    <w:p w14:paraId="78FA6BF3">
      <w:pPr>
        <w:jc w:val="center"/>
        <w:rPr>
          <w:rFonts w:hint="default"/>
          <w:sz w:val="24"/>
          <w:szCs w:val="24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511425" cy="1884045"/>
            <wp:effectExtent l="0" t="0" r="3175" b="8255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1884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0AE10C"/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6567E2"/>
    <w:multiLevelType w:val="singleLevel"/>
    <w:tmpl w:val="966567E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0A04E83"/>
    <w:rsid w:val="12682FD7"/>
    <w:rsid w:val="1DB1230D"/>
    <w:rsid w:val="1F394E10"/>
    <w:rsid w:val="38046B6D"/>
    <w:rsid w:val="3B613B8E"/>
    <w:rsid w:val="4B9D5194"/>
    <w:rsid w:val="4C0B01BD"/>
    <w:rsid w:val="51662699"/>
    <w:rsid w:val="5B5C41D8"/>
    <w:rsid w:val="675C7067"/>
    <w:rsid w:val="70827064"/>
    <w:rsid w:val="782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Сергей Седов</cp:lastModifiedBy>
  <dcterms:modified xsi:type="dcterms:W3CDTF">2024-10-03T07:14:43Z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DF96722683604CB7BF3225495ECA19DF</vt:lpwstr>
  </property>
</Properties>
</file>